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6ED" w:rsidRDefault="00ED1A9D">
      <w:r>
        <w:rPr>
          <w:noProof/>
          <w:lang w:eastAsia="en-AU"/>
        </w:rPr>
        <w:drawing>
          <wp:inline distT="0" distB="0" distL="0" distR="0">
            <wp:extent cx="5731510" cy="7869026"/>
            <wp:effectExtent l="0" t="0" r="2540" b="0"/>
            <wp:docPr id="1" name="Picture 1" descr="Cra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ig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6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A9D"/>
    <w:rsid w:val="00046D7B"/>
    <w:rsid w:val="00ED1A9D"/>
    <w:rsid w:val="00FF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CDD2F4.02EAAE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Thomson, Craig (MP)</dc:creator>
  <cp:lastModifiedBy>Thomson, Craig (MP)</cp:lastModifiedBy>
  <cp:revision>1</cp:revision>
  <dcterms:created xsi:type="dcterms:W3CDTF">2012-12-05T03:29:00Z</dcterms:created>
  <dcterms:modified xsi:type="dcterms:W3CDTF">2012-12-05T03:30:00Z</dcterms:modified>
</cp:coreProperties>
</file>